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3A5" w:rsidRDefault="005C43A5" w:rsidP="005C43A5">
      <w:pPr>
        <w:tabs>
          <w:tab w:val="left" w:pos="960"/>
          <w:tab w:val="center" w:pos="4819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АДМИНИСТРАЦИЯ ГОРОДА ДИМИТРОВГРАДА</w:t>
      </w:r>
    </w:p>
    <w:p w:rsidR="005C43A5" w:rsidRDefault="005C43A5" w:rsidP="005C43A5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  <w:r>
        <w:rPr>
          <w:sz w:val="27"/>
          <w:szCs w:val="27"/>
        </w:rPr>
        <w:t>Ульяновской области</w:t>
      </w:r>
    </w:p>
    <w:p w:rsidR="005C43A5" w:rsidRDefault="005C43A5" w:rsidP="005C43A5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</w:p>
    <w:p w:rsidR="005C43A5" w:rsidRDefault="005C43A5" w:rsidP="005C43A5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П О С Т А Н О В Л Е Н И Е</w:t>
      </w:r>
    </w:p>
    <w:p w:rsidR="005C43A5" w:rsidRDefault="005C43A5" w:rsidP="005C43A5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</w:p>
    <w:p w:rsidR="005C43A5" w:rsidRDefault="005C43A5" w:rsidP="005C43A5">
      <w:pPr>
        <w:tabs>
          <w:tab w:val="left" w:pos="284"/>
        </w:tabs>
        <w:rPr>
          <w:b/>
          <w:sz w:val="28"/>
          <w:szCs w:val="28"/>
        </w:rPr>
      </w:pPr>
      <w:r>
        <w:rPr>
          <w:sz w:val="27"/>
          <w:szCs w:val="27"/>
        </w:rPr>
        <w:t>09 июля 2026 года                                                                             № 2184</w:t>
      </w:r>
    </w:p>
    <w:p w:rsidR="00E16EEB" w:rsidRDefault="00E16EEB" w:rsidP="00E16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EEB" w:rsidRDefault="00E1293E" w:rsidP="00E16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E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города </w:t>
      </w:r>
    </w:p>
    <w:p w:rsidR="00E1293E" w:rsidRDefault="00E1293E" w:rsidP="00E16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EB">
        <w:rPr>
          <w:rFonts w:ascii="Times New Roman" w:hAnsi="Times New Roman" w:cs="Times New Roman"/>
          <w:b/>
          <w:sz w:val="28"/>
          <w:szCs w:val="28"/>
        </w:rPr>
        <w:t>от 17.03.2023 № 785</w:t>
      </w:r>
    </w:p>
    <w:p w:rsidR="00E16EEB" w:rsidRPr="00E16EEB" w:rsidRDefault="00E16EEB" w:rsidP="00E16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93E" w:rsidRPr="00E16EEB" w:rsidRDefault="00E1293E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соответствии со </w:t>
      </w:r>
      <w:hyperlink r:id="rId6" w:history="1">
        <w:r w:rsidRPr="00E16EEB">
          <w:rPr>
            <w:rStyle w:val="a3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статьей 144</w:t>
        </w:r>
      </w:hyperlink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Трудового кодекса Российской Федерации, </w:t>
      </w:r>
      <w:r w:rsidR="00FB0AFF" w:rsidRPr="00E16EE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от 02.06.2022 № 1467 </w:t>
      </w:r>
      <w:r w:rsidR="00FB0AFF" w:rsidRPr="00E16EEB">
        <w:rPr>
          <w:rFonts w:ascii="Times New Roman" w:hAnsi="Times New Roman" w:cs="Times New Roman"/>
          <w:kern w:val="1"/>
          <w:sz w:val="28"/>
          <w:szCs w:val="28"/>
        </w:rPr>
        <w:t>«Об утверждении Положения об отраслевой системе оплаты труда работников муниципальных учреждений города Димитровгр</w:t>
      </w:r>
      <w:r w:rsidR="000314C4" w:rsidRPr="00E16EEB">
        <w:rPr>
          <w:rFonts w:ascii="Times New Roman" w:hAnsi="Times New Roman" w:cs="Times New Roman"/>
          <w:kern w:val="1"/>
          <w:sz w:val="28"/>
          <w:szCs w:val="28"/>
        </w:rPr>
        <w:t>ада Ульяновской области»,</w:t>
      </w:r>
      <w:r w:rsidR="00FB0AFF" w:rsidRPr="00E16EEB">
        <w:rPr>
          <w:rFonts w:ascii="Times New Roman" w:hAnsi="Times New Roman" w:cs="Times New Roman"/>
          <w:kern w:val="1"/>
          <w:sz w:val="28"/>
          <w:szCs w:val="28"/>
        </w:rPr>
        <w:t xml:space="preserve"> постановлением Администрации города от 29.11.2022 № 3261 «Об утверждении порядка определения окладов </w:t>
      </w:r>
      <w:r w:rsidR="00FC1E54" w:rsidRPr="00E16EEB">
        <w:rPr>
          <w:rFonts w:ascii="Times New Roman" w:hAnsi="Times New Roman" w:cs="Times New Roman"/>
          <w:kern w:val="1"/>
          <w:sz w:val="28"/>
          <w:szCs w:val="28"/>
        </w:rPr>
        <w:t>(должностных окладов) работников</w:t>
      </w:r>
      <w:bookmarkStart w:id="0" w:name="_GoBack"/>
      <w:bookmarkEnd w:id="0"/>
      <w:r w:rsidR="00FB0AFF" w:rsidRPr="00E16EEB">
        <w:rPr>
          <w:rFonts w:ascii="Times New Roman" w:hAnsi="Times New Roman" w:cs="Times New Roman"/>
          <w:kern w:val="1"/>
          <w:sz w:val="28"/>
          <w:szCs w:val="28"/>
        </w:rPr>
        <w:t xml:space="preserve"> муниципальных учреждений города Димитровграда Ульяновской области по общеотраслевым профессиям рабочих и должностям служащих», </w:t>
      </w:r>
      <w:r w:rsidR="00FB0AFF" w:rsidRPr="00E16EEB">
        <w:rPr>
          <w:rFonts w:ascii="Times New Roman" w:hAnsi="Times New Roman" w:cs="Times New Roman"/>
          <w:sz w:val="28"/>
          <w:szCs w:val="28"/>
        </w:rPr>
        <w:t>в связи с вводом в эксплуатацию школьных автобусов на базе муниципального бюджетного учреждения дополнительного образования «Центр дополнительного образования и развития детей города Димитро</w:t>
      </w:r>
      <w:r w:rsidR="000314C4" w:rsidRPr="00E16EEB">
        <w:rPr>
          <w:rFonts w:ascii="Times New Roman" w:hAnsi="Times New Roman" w:cs="Times New Roman"/>
          <w:sz w:val="28"/>
          <w:szCs w:val="28"/>
        </w:rPr>
        <w:t>вграда Ульяновской области»</w:t>
      </w:r>
      <w:r w:rsidR="002625C0" w:rsidRPr="00E16EEB">
        <w:rPr>
          <w:rFonts w:ascii="Times New Roman" w:hAnsi="Times New Roman" w:cs="Times New Roman"/>
          <w:sz w:val="28"/>
          <w:szCs w:val="28"/>
        </w:rPr>
        <w:t>,</w:t>
      </w: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целях совершенствования системы оплаты труда работников муниципальных образовательных организаций города Димитровграда Ульяновской области, в отношении которых Управление образования Администрации города Димитровграда Ульяновской области выполняет функции и полномочия учредителя, повышения результативности деятельности указанных организаций, стимулирования расширения объёма и повышения качества предоставления образовательных услуг</w:t>
      </w:r>
      <w:r w:rsidR="007014E1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E16EEB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 о с т а н о в л я ю:</w:t>
      </w:r>
    </w:p>
    <w:p w:rsidR="00E1293E" w:rsidRPr="00E16EEB" w:rsidRDefault="00E1293E" w:rsidP="00E16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1.Внести в постановление Администрации города от 17.03.2023 № 785 </w:t>
      </w:r>
      <w:r w:rsidRPr="00E16EEB">
        <w:rPr>
          <w:rFonts w:ascii="Times New Roman" w:eastAsia="Times New Roman" w:hAnsi="Times New Roman" w:cs="Times New Roman"/>
          <w:color w:val="000000"/>
          <w:sz w:val="28"/>
          <w:szCs w:val="28"/>
        </w:rPr>
        <w:t>«Об утверждении Положения об отраслевой системе оплаты труда работников муниципальных образовательных организаций города Димитровграда Ульяновской области, в отношении которых Управление образования Администрации города Димитровграда Ульяновской области выполняет функции и полномочия учредителя»</w:t>
      </w:r>
      <w:r w:rsidR="000314C4" w:rsidRPr="00E16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постановление)</w:t>
      </w:r>
      <w:r w:rsidRPr="00E16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E1293E" w:rsidRPr="00E16EEB" w:rsidRDefault="000314C4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1.1.Р</w:t>
      </w:r>
      <w:r w:rsidR="00C15E1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аздел</w:t>
      </w:r>
      <w:r w:rsid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15E1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 </w:t>
      </w:r>
      <w:r w:rsidR="00E1293E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Положения об отраслевой системе оплаты труда работников муниципальных </w:t>
      </w:r>
      <w:r w:rsidR="00E1293E" w:rsidRPr="00E16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образовательных организаций города Димитровграда Ульяновской области, в отношении которых Управление образования Администрации города Димитровграда Ульяновской области выполняет </w:t>
      </w:r>
      <w:r w:rsidR="00982239" w:rsidRPr="00E16EEB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 и полномочия учредителя</w:t>
      </w:r>
      <w:r w:rsidR="0097660D" w:rsidRPr="00E16EEB">
        <w:rPr>
          <w:rFonts w:ascii="Times New Roman" w:eastAsia="Times New Roman" w:hAnsi="Times New Roman" w:cs="Times New Roman"/>
          <w:color w:val="000000"/>
          <w:sz w:val="28"/>
          <w:szCs w:val="28"/>
        </w:rPr>
        <w:t>, являющегося</w:t>
      </w:r>
      <w:r w:rsidRPr="00E16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приложением к </w:t>
      </w:r>
      <w:r w:rsidRPr="00E16E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постановлению</w:t>
      </w:r>
      <w:r w:rsidR="0097660D" w:rsidRPr="00E16EE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16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Положение) </w:t>
      </w: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дополнить</w:t>
      </w:r>
      <w:r w:rsidR="00C15E1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пункт</w:t>
      </w: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ом</w:t>
      </w:r>
      <w:r w:rsidR="00C15E1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3.10.</w:t>
      </w: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следующего содержания</w:t>
      </w:r>
      <w:r w:rsidR="00C15E1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FE5D45" w:rsidRPr="00E16EEB" w:rsidRDefault="00C15E13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«3.10.</w:t>
      </w:r>
      <w:r w:rsidR="00F60D6B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Работникам в должности водитель</w:t>
      </w:r>
      <w:r w:rsidR="002625C0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муни</w:t>
      </w:r>
      <w:r w:rsidR="00B934D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ципальной </w:t>
      </w:r>
      <w:r w:rsidR="0057567D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образовательной </w:t>
      </w:r>
      <w:r w:rsidR="00B934D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организации</w:t>
      </w:r>
      <w:r w:rsidR="00705562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дополнительного образования, </w:t>
      </w:r>
      <w:r w:rsidR="00B934D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финансируемой</w:t>
      </w:r>
      <w:r w:rsidR="000314C4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из бюджета города</w:t>
      </w:r>
      <w:r w:rsidR="0097660D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F60D6B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 поддержание автомобиля в технически исправном состоянии, мойку автомобиля и другие несвойственные виды работ производится доплата в размере до 50% должностного оклада при отсутствии штатной должности с соответствующими функциональными обязанностями</w:t>
      </w:r>
      <w:r w:rsidR="00FE5D45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FE5D45" w:rsidRPr="00E16EEB" w:rsidRDefault="000314C4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</w:t>
      </w:r>
      <w:r w:rsidR="00FE5D45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оплата</w:t>
      </w:r>
      <w:r w:rsidR="00BB256D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водителям </w:t>
      </w:r>
      <w:r w:rsidR="00B934D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муниципальной</w:t>
      </w:r>
      <w:r w:rsidR="0057567D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образовательной</w:t>
      </w:r>
      <w:r w:rsidR="00B934D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D35ED8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дополнительног</w:t>
      </w:r>
      <w:r w:rsidR="00B934D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образования, финансируемой</w:t>
      </w:r>
      <w:r w:rsidR="00D35ED8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из бюджета города</w:t>
      </w:r>
      <w:r w:rsidR="0097660D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BB256D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 особый режим работы, в соответствии с которыми работники эпизодически привлекаются к работе за пределами установленной для них продолжительности рабочего времени, производится в размере до 25% должностного оклада работника.»</w:t>
      </w:r>
      <w:r w:rsidR="002625C0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BB256D" w:rsidRPr="00E16EEB" w:rsidRDefault="00D35ED8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1.2.Р</w:t>
      </w:r>
      <w:r w:rsidR="00BB256D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аздел 4 </w:t>
      </w: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Положения дополнить пунктом</w:t>
      </w:r>
      <w:r w:rsidR="00273302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4.18.</w:t>
      </w: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следующего содержания</w:t>
      </w:r>
      <w:r w:rsidR="00273302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273302" w:rsidRPr="00E16EEB" w:rsidRDefault="00273302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«4.18</w:t>
      </w:r>
      <w:r w:rsidR="002C2518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Работникам в должности водитель</w:t>
      </w:r>
      <w:r w:rsidR="00B934D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муниципальной </w:t>
      </w:r>
      <w:r w:rsidR="0057567D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образовательной </w:t>
      </w:r>
      <w:r w:rsidR="00B934D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организации</w:t>
      </w:r>
      <w:r w:rsidR="004B041B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дополнительного образования,</w:t>
      </w:r>
      <w:r w:rsidR="00B934D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финансируемой</w:t>
      </w:r>
      <w:r w:rsidR="00D35ED8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из бюджета города,</w:t>
      </w: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устанавливаются следующие выплаты стимулирующего характера:</w:t>
      </w:r>
    </w:p>
    <w:p w:rsidR="00273302" w:rsidRPr="00E16EEB" w:rsidRDefault="00900C4D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1) </w:t>
      </w:r>
      <w:r w:rsidR="00273302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надбавка за напряженность и интенсивность труда устанавливается в размере до 120 % должностного оклада.</w:t>
      </w:r>
    </w:p>
    <w:p w:rsidR="00273302" w:rsidRPr="00E16EEB" w:rsidRDefault="00900C4D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2) </w:t>
      </w:r>
      <w:r w:rsidR="00273302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надбавка водителям за классность устанавливается за наличие первого или второго класса квалификации в размерах:</w:t>
      </w:r>
    </w:p>
    <w:p w:rsidR="00273302" w:rsidRPr="00E16EEB" w:rsidRDefault="00273302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 наличие 1 класса – 25% должностного оклада;</w:t>
      </w:r>
    </w:p>
    <w:p w:rsidR="00273302" w:rsidRPr="00E16EEB" w:rsidRDefault="00273302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 наличие 2 класса – 10% должностного оклада.</w:t>
      </w:r>
    </w:p>
    <w:p w:rsidR="00AF25AC" w:rsidRPr="00E16EEB" w:rsidRDefault="00AF25AC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класс квалификации «водитель автомобиля 1-го класса» и «водитель автомобиля 2-го класса» могут быть присвоены водителям автомобилей, которые прошли подготовку или переподготовку по единым программам и имеют водительское удостоверение с отметкой, дающей право управления определенными категориями транспортных средств («В», «С», «Д», «Е»).</w:t>
      </w:r>
    </w:p>
    <w:p w:rsidR="00AF25AC" w:rsidRPr="00E16EEB" w:rsidRDefault="00900C4D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квалификационная категория «</w:t>
      </w:r>
      <w:r w:rsidR="00AF25AC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водитель автомобиля 1-го класса» может быть присвоена водителю автомобиля, имеющему квалификационную категорию «водитель автомобиля 2-го класса» не менее двух лет.</w:t>
      </w:r>
    </w:p>
    <w:p w:rsidR="00AF25AC" w:rsidRPr="00E16EEB" w:rsidRDefault="00900C4D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</w:t>
      </w:r>
      <w:r w:rsidR="00AF25AC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валификационная категория «водитель автомобиля 2-го класса» присваивается водителю автомобиля, имеющему водительский стаж не менее трех лет.</w:t>
      </w:r>
    </w:p>
    <w:p w:rsidR="00867B20" w:rsidRPr="00E16EEB" w:rsidRDefault="00900C4D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3) </w:t>
      </w:r>
      <w:r w:rsidR="00151A15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ежемесячная премиальная выплата водителям устанавливается в процентном соотношении к должностному окладу в пределах от 0% до 100%.</w:t>
      </w:r>
    </w:p>
    <w:p w:rsidR="00151A15" w:rsidRPr="00E16EEB" w:rsidRDefault="0097660D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</w:t>
      </w:r>
      <w:r w:rsidR="00151A15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азмер ежемесячной премиальной выплаты может быть снижен приказом руководителя образовательной организации в случаях: нарушения правил внутреннего трудового распорядка (опоздание, самопроизвольный преждевременный уход с работы), ненадлежащее исполнение должностных обязанностей, н</w:t>
      </w: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арушения техники безопасности.</w:t>
      </w:r>
    </w:p>
    <w:p w:rsidR="00867B20" w:rsidRPr="00E16EEB" w:rsidRDefault="0097660D" w:rsidP="00E16E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В</w:t>
      </w:r>
      <w:r w:rsidR="00867B20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одителям в период технического обслуживания и ремонта автотранспортного средства выплаты стимулирующего характера не производятся.</w:t>
      </w:r>
      <w:r w:rsidR="007014E1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».</w:t>
      </w:r>
    </w:p>
    <w:p w:rsidR="00273302" w:rsidRPr="00E16EEB" w:rsidRDefault="00B934D3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1.3.</w:t>
      </w:r>
      <w:r w:rsidR="00151A15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Пункт 2 Приложения 2 </w:t>
      </w:r>
      <w:r w:rsidR="00D15D51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 Положению</w:t>
      </w:r>
      <w:r w:rsidR="00151A15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дополнить абзацем следующего содержания:</w:t>
      </w:r>
    </w:p>
    <w:p w:rsidR="00151A15" w:rsidRPr="00E16EEB" w:rsidRDefault="00151A15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«для работников в должности водитель</w:t>
      </w:r>
      <w:r w:rsidR="00B934D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="0057567D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образовательной </w:t>
      </w:r>
      <w:r w:rsidR="00B934D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организации</w:t>
      </w:r>
      <w:r w:rsidR="00705562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дополнительного образования</w:t>
      </w:r>
      <w:r w:rsidR="00B934D3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финансируемой</w:t>
      </w:r>
      <w:r w:rsidR="00D15D51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из бюджета города </w:t>
      </w:r>
      <w:r w:rsidR="00632A7F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16225 рублей.</w:t>
      </w:r>
      <w:r w:rsidR="002274AB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904336"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2274AB" w:rsidRPr="00E16EEB" w:rsidRDefault="002274AB" w:rsidP="00E16E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6E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1.4. Таблицу в пункте 2 Приложения 2 Положения изложить в следующей редакции:</w:t>
      </w:r>
    </w:p>
    <w:p w:rsidR="00904336" w:rsidRPr="00E16EEB" w:rsidRDefault="00904336" w:rsidP="00E16EEB">
      <w:pPr>
        <w:pStyle w:val="ConsPlusTitle"/>
        <w:jc w:val="center"/>
        <w:rPr>
          <w:rFonts w:eastAsia="Calibri"/>
          <w:color w:val="000000" w:themeColor="text1"/>
          <w:sz w:val="28"/>
          <w:szCs w:val="28"/>
        </w:rPr>
      </w:pPr>
    </w:p>
    <w:p w:rsidR="00904336" w:rsidRPr="00E16EEB" w:rsidRDefault="00904336" w:rsidP="00E16EEB">
      <w:pPr>
        <w:pStyle w:val="ConsPlusTitle"/>
        <w:jc w:val="center"/>
        <w:rPr>
          <w:rFonts w:eastAsia="Calibri"/>
          <w:color w:val="000000" w:themeColor="text1"/>
          <w:sz w:val="28"/>
          <w:szCs w:val="28"/>
        </w:rPr>
      </w:pPr>
    </w:p>
    <w:p w:rsidR="00510728" w:rsidRPr="00E16EEB" w:rsidRDefault="002274AB" w:rsidP="00E16EEB">
      <w:pPr>
        <w:pStyle w:val="ConsPlusTitle"/>
        <w:jc w:val="center"/>
        <w:rPr>
          <w:sz w:val="28"/>
          <w:szCs w:val="28"/>
        </w:rPr>
      </w:pPr>
      <w:r w:rsidRPr="00E16EEB">
        <w:rPr>
          <w:rFonts w:eastAsia="Calibri"/>
          <w:color w:val="000000" w:themeColor="text1"/>
          <w:sz w:val="28"/>
          <w:szCs w:val="28"/>
        </w:rPr>
        <w:t>«</w:t>
      </w:r>
      <w:r w:rsidR="00510728" w:rsidRPr="00E16EEB">
        <w:rPr>
          <w:sz w:val="28"/>
          <w:szCs w:val="28"/>
        </w:rPr>
        <w:t>Должности, отнесенные к профессиональной квалификационной</w:t>
      </w:r>
    </w:p>
    <w:p w:rsidR="00510728" w:rsidRPr="00E16EEB" w:rsidRDefault="00B934D3" w:rsidP="00E16EEB">
      <w:pPr>
        <w:pStyle w:val="ConsPlusTitle"/>
        <w:jc w:val="center"/>
        <w:rPr>
          <w:sz w:val="28"/>
          <w:szCs w:val="28"/>
        </w:rPr>
      </w:pPr>
      <w:r w:rsidRPr="00E16EEB">
        <w:rPr>
          <w:sz w:val="28"/>
          <w:szCs w:val="28"/>
        </w:rPr>
        <w:t>Группе «</w:t>
      </w:r>
      <w:r w:rsidR="00510728" w:rsidRPr="00E16EEB">
        <w:rPr>
          <w:sz w:val="28"/>
          <w:szCs w:val="28"/>
        </w:rPr>
        <w:t>Общеотраслевые п</w:t>
      </w:r>
      <w:r w:rsidRPr="00E16EEB">
        <w:rPr>
          <w:sz w:val="28"/>
          <w:szCs w:val="28"/>
        </w:rPr>
        <w:t>рофессии рабочих второго уровня»</w:t>
      </w:r>
    </w:p>
    <w:p w:rsidR="00510728" w:rsidRPr="00E16EEB" w:rsidRDefault="00510728" w:rsidP="00E16EEB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1"/>
        <w:gridCol w:w="7150"/>
      </w:tblGrid>
      <w:tr w:rsidR="00510728" w:rsidRPr="00E16EEB" w:rsidTr="00E16EEB">
        <w:tc>
          <w:tcPr>
            <w:tcW w:w="2551" w:type="dxa"/>
          </w:tcPr>
          <w:p w:rsidR="00510728" w:rsidRPr="00E16EEB" w:rsidRDefault="00510728" w:rsidP="00E16EEB">
            <w:pPr>
              <w:pStyle w:val="ConsPlusNormal"/>
              <w:jc w:val="center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7150" w:type="dxa"/>
          </w:tcPr>
          <w:p w:rsidR="00510728" w:rsidRPr="00E16EEB" w:rsidRDefault="00510728" w:rsidP="00E16EEB">
            <w:pPr>
              <w:pStyle w:val="ConsPlusNormal"/>
              <w:jc w:val="center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Размер повышающего коэффициента К</w:t>
            </w:r>
          </w:p>
        </w:tc>
      </w:tr>
      <w:tr w:rsidR="00510728" w:rsidRPr="00E16EEB" w:rsidTr="00E16EEB">
        <w:tc>
          <w:tcPr>
            <w:tcW w:w="9701" w:type="dxa"/>
            <w:gridSpan w:val="2"/>
          </w:tcPr>
          <w:p w:rsidR="00510728" w:rsidRPr="00E16EEB" w:rsidRDefault="00510728" w:rsidP="00E16EEB">
            <w:pPr>
              <w:pStyle w:val="ConsPlusNormal"/>
              <w:jc w:val="center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Для работников муниципальных общеобразовательных организаций, реализующих основные общеобразовательные программы:</w:t>
            </w:r>
          </w:p>
        </w:tc>
      </w:tr>
      <w:tr w:rsidR="00510728" w:rsidRPr="00E16EEB" w:rsidTr="00E16EEB">
        <w:tc>
          <w:tcPr>
            <w:tcW w:w="2551" w:type="dxa"/>
          </w:tcPr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7150" w:type="dxa"/>
          </w:tcPr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К = 0,00</w:t>
            </w:r>
          </w:p>
        </w:tc>
      </w:tr>
      <w:tr w:rsidR="00510728" w:rsidRPr="00E16EEB" w:rsidTr="00E16EEB">
        <w:tc>
          <w:tcPr>
            <w:tcW w:w="2551" w:type="dxa"/>
          </w:tcPr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7150" w:type="dxa"/>
          </w:tcPr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К = 0,10</w:t>
            </w:r>
          </w:p>
        </w:tc>
      </w:tr>
      <w:tr w:rsidR="00510728" w:rsidRPr="00E16EEB" w:rsidTr="00E16EEB">
        <w:tc>
          <w:tcPr>
            <w:tcW w:w="2551" w:type="dxa"/>
          </w:tcPr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7150" w:type="dxa"/>
          </w:tcPr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К = 0,20</w:t>
            </w:r>
          </w:p>
        </w:tc>
      </w:tr>
      <w:tr w:rsidR="00510728" w:rsidRPr="00E16EEB" w:rsidTr="00E16EEB">
        <w:tc>
          <w:tcPr>
            <w:tcW w:w="2551" w:type="dxa"/>
          </w:tcPr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7150" w:type="dxa"/>
          </w:tcPr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К = 0,40</w:t>
            </w:r>
          </w:p>
        </w:tc>
      </w:tr>
      <w:tr w:rsidR="00510728" w:rsidRPr="00E16EEB" w:rsidTr="00E16EEB">
        <w:tc>
          <w:tcPr>
            <w:tcW w:w="9701" w:type="dxa"/>
            <w:gridSpan w:val="2"/>
          </w:tcPr>
          <w:p w:rsidR="00510728" w:rsidRPr="00E16EEB" w:rsidRDefault="00510728" w:rsidP="00E16EEB">
            <w:pPr>
              <w:pStyle w:val="ConsPlusNormal"/>
              <w:jc w:val="center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Для работников муниципальных дошкольных образовательных организаций, реализующих основные общеобразовательные программы дошкольного образования, муниципальных образовательных организаций дополнительного образования:</w:t>
            </w:r>
          </w:p>
        </w:tc>
      </w:tr>
      <w:tr w:rsidR="00510728" w:rsidRPr="00E16EEB" w:rsidTr="00E16EEB">
        <w:tc>
          <w:tcPr>
            <w:tcW w:w="2551" w:type="dxa"/>
          </w:tcPr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7150" w:type="dxa"/>
          </w:tcPr>
          <w:p w:rsidR="00510728" w:rsidRPr="00E16EEB" w:rsidRDefault="00D15D51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 xml:space="preserve">Наименование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</w:t>
            </w:r>
            <w:r w:rsidRPr="00E16EEB">
              <w:rPr>
                <w:sz w:val="28"/>
                <w:szCs w:val="28"/>
              </w:rPr>
              <w:lastRenderedPageBreak/>
              <w:t>рабочих:</w:t>
            </w:r>
            <w:r w:rsidR="00510728" w:rsidRPr="00E16EEB">
              <w:rPr>
                <w:sz w:val="28"/>
                <w:szCs w:val="28"/>
              </w:rPr>
              <w:t>водитель</w:t>
            </w:r>
          </w:p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Размер повышающего коэффициента К = 0,10</w:t>
            </w:r>
          </w:p>
        </w:tc>
      </w:tr>
      <w:tr w:rsidR="00510728" w:rsidRPr="00E16EEB" w:rsidTr="00E16EEB">
        <w:tc>
          <w:tcPr>
            <w:tcW w:w="2551" w:type="dxa"/>
          </w:tcPr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lastRenderedPageBreak/>
              <w:t>2 квалификационный уровень</w:t>
            </w:r>
          </w:p>
        </w:tc>
        <w:tc>
          <w:tcPr>
            <w:tcW w:w="7150" w:type="dxa"/>
          </w:tcPr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Наименование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рабочих.</w:t>
            </w:r>
          </w:p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Размер повышающего коэффициента К = 0,20</w:t>
            </w:r>
          </w:p>
        </w:tc>
      </w:tr>
      <w:tr w:rsidR="00510728" w:rsidRPr="00E16EEB" w:rsidTr="00E16EEB">
        <w:tc>
          <w:tcPr>
            <w:tcW w:w="2551" w:type="dxa"/>
          </w:tcPr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7150" w:type="dxa"/>
          </w:tcPr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Наименование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рабочих.</w:t>
            </w:r>
          </w:p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Размер повышающего коэффициента К = 0,30</w:t>
            </w:r>
          </w:p>
        </w:tc>
      </w:tr>
      <w:tr w:rsidR="00510728" w:rsidRPr="00E16EEB" w:rsidTr="00E16EEB">
        <w:tc>
          <w:tcPr>
            <w:tcW w:w="2551" w:type="dxa"/>
          </w:tcPr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7150" w:type="dxa"/>
          </w:tcPr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Наименование профессий рабочих, предусмотренных 1 - 3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работы.</w:t>
            </w:r>
          </w:p>
          <w:p w:rsidR="00510728" w:rsidRPr="00E16EEB" w:rsidRDefault="00510728" w:rsidP="00E16EEB">
            <w:pPr>
              <w:pStyle w:val="ConsPlusNormal"/>
              <w:jc w:val="both"/>
              <w:rPr>
                <w:sz w:val="28"/>
                <w:szCs w:val="28"/>
              </w:rPr>
            </w:pPr>
            <w:r w:rsidRPr="00E16EEB">
              <w:rPr>
                <w:sz w:val="28"/>
                <w:szCs w:val="28"/>
              </w:rPr>
              <w:t>Размер повышающего коэффициента К = 0,40 (0,50)</w:t>
            </w:r>
          </w:p>
        </w:tc>
      </w:tr>
    </w:tbl>
    <w:p w:rsidR="002274AB" w:rsidRPr="00E16EEB" w:rsidRDefault="004B041B" w:rsidP="00E16EEB">
      <w:pPr>
        <w:pStyle w:val="ConsPlusNormal"/>
        <w:jc w:val="both"/>
        <w:rPr>
          <w:sz w:val="28"/>
          <w:szCs w:val="28"/>
        </w:rPr>
      </w:pPr>
      <w:r w:rsidRPr="00E16EEB">
        <w:rPr>
          <w:sz w:val="28"/>
          <w:szCs w:val="28"/>
        </w:rPr>
        <w:t xml:space="preserve">                                                                                                                                   »</w:t>
      </w:r>
    </w:p>
    <w:p w:rsidR="004B041B" w:rsidRPr="00E16EEB" w:rsidRDefault="008542B3" w:rsidP="00E16EEB">
      <w:pPr>
        <w:pStyle w:val="ConsPlusNormal"/>
        <w:ind w:firstLine="708"/>
        <w:jc w:val="both"/>
        <w:rPr>
          <w:sz w:val="28"/>
          <w:szCs w:val="28"/>
        </w:rPr>
      </w:pPr>
      <w:r w:rsidRPr="00E16EEB">
        <w:rPr>
          <w:sz w:val="28"/>
          <w:szCs w:val="28"/>
        </w:rPr>
        <w:t>2.Установить, что настоящее постановление подлежит официальному опубликованию.</w:t>
      </w:r>
    </w:p>
    <w:p w:rsidR="001E39D9" w:rsidRPr="00E16EEB" w:rsidRDefault="001E39D9" w:rsidP="00E16EEB">
      <w:pPr>
        <w:pStyle w:val="ConsPlusNormal"/>
        <w:ind w:firstLine="708"/>
        <w:jc w:val="both"/>
        <w:rPr>
          <w:sz w:val="28"/>
          <w:szCs w:val="28"/>
        </w:rPr>
      </w:pPr>
      <w:r w:rsidRPr="00E16EEB">
        <w:rPr>
          <w:sz w:val="28"/>
          <w:szCs w:val="28"/>
        </w:rPr>
        <w:t>3.Контроль за исполнением настоящего постановления возложить на заместителя Главы города по со</w:t>
      </w:r>
      <w:r w:rsidR="00900C4D" w:rsidRPr="00E16EEB">
        <w:rPr>
          <w:sz w:val="28"/>
          <w:szCs w:val="28"/>
        </w:rPr>
        <w:t>циальным вопросам Порхаеву С.В.</w:t>
      </w:r>
    </w:p>
    <w:p w:rsidR="004B041B" w:rsidRPr="00E16EEB" w:rsidRDefault="004B041B" w:rsidP="00E16EEB">
      <w:pPr>
        <w:pStyle w:val="ConsPlusNormal"/>
        <w:jc w:val="both"/>
        <w:rPr>
          <w:sz w:val="28"/>
          <w:szCs w:val="28"/>
        </w:rPr>
      </w:pPr>
    </w:p>
    <w:p w:rsidR="001E39D9" w:rsidRPr="00E16EEB" w:rsidRDefault="001E39D9" w:rsidP="00E16EEB">
      <w:pPr>
        <w:pStyle w:val="ConsPlusNormal"/>
        <w:jc w:val="both"/>
        <w:rPr>
          <w:sz w:val="28"/>
          <w:szCs w:val="28"/>
        </w:rPr>
      </w:pPr>
    </w:p>
    <w:p w:rsidR="001E39D9" w:rsidRPr="00E16EEB" w:rsidRDefault="001E39D9" w:rsidP="00E16EEB">
      <w:pPr>
        <w:pStyle w:val="ConsPlusNormal"/>
        <w:jc w:val="both"/>
        <w:rPr>
          <w:sz w:val="28"/>
          <w:szCs w:val="28"/>
        </w:rPr>
      </w:pPr>
    </w:p>
    <w:p w:rsidR="00BB256D" w:rsidRDefault="004B041B" w:rsidP="00E16EEB">
      <w:pPr>
        <w:pStyle w:val="ConsPlusNormal"/>
        <w:jc w:val="both"/>
        <w:rPr>
          <w:color w:val="000000"/>
          <w:sz w:val="28"/>
          <w:szCs w:val="28"/>
        </w:rPr>
      </w:pPr>
      <w:r w:rsidRPr="00E16EEB">
        <w:rPr>
          <w:sz w:val="28"/>
          <w:szCs w:val="28"/>
        </w:rPr>
        <w:t>Глава города                                                                                      С.А.Сандрюков</w:t>
      </w:r>
    </w:p>
    <w:p w:rsidR="00BB256D" w:rsidRDefault="00BB256D" w:rsidP="00E129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256D" w:rsidRDefault="00BB256D" w:rsidP="00E129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256D" w:rsidRDefault="00BB256D" w:rsidP="00E1293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B256D" w:rsidSect="00E16EE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459" w:rsidRDefault="00761459" w:rsidP="00E16EEB">
      <w:pPr>
        <w:spacing w:after="0" w:line="240" w:lineRule="auto"/>
      </w:pPr>
      <w:r>
        <w:separator/>
      </w:r>
    </w:p>
  </w:endnote>
  <w:endnote w:type="continuationSeparator" w:id="1">
    <w:p w:rsidR="00761459" w:rsidRDefault="00761459" w:rsidP="00E16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459" w:rsidRDefault="00761459" w:rsidP="00E16EEB">
      <w:pPr>
        <w:spacing w:after="0" w:line="240" w:lineRule="auto"/>
      </w:pPr>
      <w:r>
        <w:separator/>
      </w:r>
    </w:p>
  </w:footnote>
  <w:footnote w:type="continuationSeparator" w:id="1">
    <w:p w:rsidR="00761459" w:rsidRDefault="00761459" w:rsidP="00E16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85186"/>
      <w:docPartObj>
        <w:docPartGallery w:val="Page Numbers (Top of Page)"/>
        <w:docPartUnique/>
      </w:docPartObj>
    </w:sdtPr>
    <w:sdtContent>
      <w:p w:rsidR="00E16EEB" w:rsidRDefault="004D426B">
        <w:pPr>
          <w:pStyle w:val="a6"/>
          <w:jc w:val="center"/>
        </w:pPr>
        <w:fldSimple w:instr=" PAGE   \* MERGEFORMAT ">
          <w:r w:rsidR="005C43A5">
            <w:rPr>
              <w:noProof/>
            </w:rPr>
            <w:t>2</w:t>
          </w:r>
        </w:fldSimple>
      </w:p>
    </w:sdtContent>
  </w:sdt>
  <w:p w:rsidR="00E16EEB" w:rsidRDefault="00E16EE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5F20"/>
    <w:rsid w:val="00012C47"/>
    <w:rsid w:val="000314C4"/>
    <w:rsid w:val="00085FE2"/>
    <w:rsid w:val="00151A15"/>
    <w:rsid w:val="001A2A2D"/>
    <w:rsid w:val="001E39D9"/>
    <w:rsid w:val="002274AB"/>
    <w:rsid w:val="002625C0"/>
    <w:rsid w:val="00273302"/>
    <w:rsid w:val="002C2518"/>
    <w:rsid w:val="00323E1D"/>
    <w:rsid w:val="00334D62"/>
    <w:rsid w:val="003D054E"/>
    <w:rsid w:val="003D1B32"/>
    <w:rsid w:val="004B041B"/>
    <w:rsid w:val="004D426B"/>
    <w:rsid w:val="00510728"/>
    <w:rsid w:val="00515F20"/>
    <w:rsid w:val="0057567D"/>
    <w:rsid w:val="005C43A5"/>
    <w:rsid w:val="00632A7F"/>
    <w:rsid w:val="007014E1"/>
    <w:rsid w:val="00705562"/>
    <w:rsid w:val="00725D45"/>
    <w:rsid w:val="00761459"/>
    <w:rsid w:val="00786DB4"/>
    <w:rsid w:val="008542B3"/>
    <w:rsid w:val="00867B20"/>
    <w:rsid w:val="008F6520"/>
    <w:rsid w:val="00900C4D"/>
    <w:rsid w:val="00904336"/>
    <w:rsid w:val="009301B4"/>
    <w:rsid w:val="0097660D"/>
    <w:rsid w:val="00982239"/>
    <w:rsid w:val="00AF25AC"/>
    <w:rsid w:val="00B934D3"/>
    <w:rsid w:val="00B94F11"/>
    <w:rsid w:val="00BB256D"/>
    <w:rsid w:val="00BD5B7C"/>
    <w:rsid w:val="00C15E13"/>
    <w:rsid w:val="00C52F2B"/>
    <w:rsid w:val="00D15D51"/>
    <w:rsid w:val="00D35ED8"/>
    <w:rsid w:val="00D96837"/>
    <w:rsid w:val="00E1293E"/>
    <w:rsid w:val="00E16EEB"/>
    <w:rsid w:val="00F60D6B"/>
    <w:rsid w:val="00FB0AFF"/>
    <w:rsid w:val="00FC1E54"/>
    <w:rsid w:val="00FE5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93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93E"/>
    <w:rPr>
      <w:color w:val="0000FF"/>
      <w:u w:val="single"/>
    </w:rPr>
  </w:style>
  <w:style w:type="paragraph" w:customStyle="1" w:styleId="ConsPlusNormal">
    <w:name w:val="ConsPlusNormal"/>
    <w:rsid w:val="005107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5107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2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2F2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16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6EEB"/>
  </w:style>
  <w:style w:type="paragraph" w:styleId="a8">
    <w:name w:val="footer"/>
    <w:basedOn w:val="a"/>
    <w:link w:val="a9"/>
    <w:uiPriority w:val="99"/>
    <w:semiHidden/>
    <w:unhideWhenUsed/>
    <w:rsid w:val="00E16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16E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3AC0D19539F4699C691EE4A7E7C1B478A59EE89450EBEE3B065B32C9221B344129A1DCBC4A8894ACCE47D25EBAF3171C15D550C4lFR1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USER0501</dc:creator>
  <cp:keywords/>
  <dc:description/>
  <cp:lastModifiedBy>Пользователь</cp:lastModifiedBy>
  <cp:revision>22</cp:revision>
  <cp:lastPrinted>2026-07-08T07:39:00Z</cp:lastPrinted>
  <dcterms:created xsi:type="dcterms:W3CDTF">2025-12-17T12:14:00Z</dcterms:created>
  <dcterms:modified xsi:type="dcterms:W3CDTF">2026-07-10T06:31:00Z</dcterms:modified>
</cp:coreProperties>
</file>